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A9" w:rsidRPr="00143EEA" w:rsidRDefault="007143A9" w:rsidP="007143A9">
      <w:pPr>
        <w:suppressAutoHyphens/>
        <w:spacing w:before="150" w:after="150" w:line="240" w:lineRule="auto"/>
        <w:ind w:right="150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3. Непосредственное оздоровительное воздействие на организм человека (водные, воздушные и солнечные процедуры).</w:t>
      </w:r>
    </w:p>
    <w:p w:rsidR="00143EEA" w:rsidRPr="00143EEA" w:rsidRDefault="007143A9" w:rsidP="00143EEA">
      <w:pPr>
        <w:suppressAutoHyphens/>
        <w:spacing w:after="120" w:line="240" w:lineRule="auto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Mangal"/>
          <w:noProof/>
          <w:kern w:val="1"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3F6A4979" wp14:editId="6B918E81">
            <wp:simplePos x="0" y="0"/>
            <wp:positionH relativeFrom="column">
              <wp:posOffset>753110</wp:posOffset>
            </wp:positionH>
            <wp:positionV relativeFrom="paragraph">
              <wp:posOffset>637540</wp:posOffset>
            </wp:positionV>
            <wp:extent cx="1478280" cy="203297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3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EA" w:rsidRPr="00143EEA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4. Возможности массового физического развития и закаливания людей (плавание, гребля, спортивные игры).      </w:t>
      </w:r>
    </w:p>
    <w:p w:rsidR="009D50BE" w:rsidRPr="00143EEA" w:rsidRDefault="009D50BE" w:rsidP="009C7D02">
      <w:pPr>
        <w:jc w:val="center"/>
        <w:rPr>
          <w:rFonts w:ascii="Georgia" w:hAnsi="Georgia"/>
          <w:color w:val="7030A0"/>
          <w:sz w:val="26"/>
          <w:szCs w:val="26"/>
        </w:rPr>
      </w:pPr>
    </w:p>
    <w:p w:rsidR="009D50BE" w:rsidRPr="00143EEA" w:rsidRDefault="009D50BE" w:rsidP="009C7D02">
      <w:pPr>
        <w:jc w:val="center"/>
        <w:rPr>
          <w:rFonts w:ascii="Georgia" w:hAnsi="Georgia"/>
          <w:color w:val="7030A0"/>
          <w:sz w:val="26"/>
          <w:szCs w:val="26"/>
        </w:rPr>
      </w:pPr>
    </w:p>
    <w:p w:rsidR="009D50BE" w:rsidRPr="00143EEA" w:rsidRDefault="009D50BE" w:rsidP="009C7D02">
      <w:pPr>
        <w:jc w:val="center"/>
        <w:rPr>
          <w:rFonts w:ascii="Georgia" w:hAnsi="Georgia"/>
          <w:color w:val="7030A0"/>
          <w:sz w:val="26"/>
          <w:szCs w:val="26"/>
        </w:rPr>
      </w:pPr>
    </w:p>
    <w:p w:rsidR="009D50BE" w:rsidRPr="00143EEA" w:rsidRDefault="009D50BE" w:rsidP="009C7D02">
      <w:pPr>
        <w:jc w:val="center"/>
        <w:rPr>
          <w:rFonts w:ascii="Georgia" w:hAnsi="Georgia"/>
          <w:color w:val="7030A0"/>
          <w:sz w:val="26"/>
          <w:szCs w:val="26"/>
        </w:rPr>
      </w:pPr>
    </w:p>
    <w:p w:rsidR="009D50BE" w:rsidRPr="00143EEA" w:rsidRDefault="009D50BE" w:rsidP="009C7D02">
      <w:pPr>
        <w:jc w:val="center"/>
        <w:rPr>
          <w:rFonts w:ascii="Georgia" w:hAnsi="Georgia"/>
          <w:color w:val="7030A0"/>
          <w:sz w:val="26"/>
          <w:szCs w:val="26"/>
        </w:rPr>
      </w:pPr>
    </w:p>
    <w:p w:rsidR="007143A9" w:rsidRDefault="007143A9" w:rsidP="007143A9">
      <w:pPr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zh-CN" w:bidi="hi-IN"/>
        </w:rPr>
      </w:pPr>
    </w:p>
    <w:p w:rsidR="00B744F0" w:rsidRPr="00143EEA" w:rsidRDefault="00B744F0" w:rsidP="007143A9">
      <w:pPr>
        <w:jc w:val="center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zh-CN" w:bidi="hi-IN"/>
        </w:rPr>
        <w:t>Водно-болотное угодье международного значения "</w:t>
      </w:r>
      <w:r w:rsidRPr="00143EEA">
        <w:rPr>
          <w:rFonts w:ascii="Times New Roman" w:eastAsia="SimSun" w:hAnsi="Times New Roman" w:cs="Mangal"/>
          <w:b/>
          <w:bCs/>
          <w:color w:val="000000"/>
          <w:kern w:val="1"/>
          <w:sz w:val="26"/>
          <w:szCs w:val="26"/>
          <w:lang w:eastAsia="zh-CN" w:bidi="hi-IN"/>
        </w:rPr>
        <w:t>Псковско-Чудская приозерная низменность</w:t>
      </w:r>
      <w:r w:rsidRPr="00143EE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zh-CN" w:bidi="hi-IN"/>
        </w:rPr>
        <w:t>" находится рядом с границей России с Эстонией, на приозерной низменности и акватории вдоль восточного берега Псковского, Теплого и Чудского озер, от дельты реки Великой до низовья реки Желчи. В водно-болотных угодьях охраняется свыше 45 тыс. га торфяников, занимающих около 43% его общей площади. Обширные верховые болота богаты наиболее ценными ягодными растениями: клюквой, брусникой, голубикой, морошкой. Озерные ландшафты - хорошие зоны для отдыха и развития туризма.</w:t>
      </w:r>
    </w:p>
    <w:p w:rsidR="00973CF5" w:rsidRPr="00512FF5" w:rsidRDefault="00973CF5" w:rsidP="007143A9">
      <w:pPr>
        <w:jc w:val="center"/>
      </w:pPr>
      <w:r w:rsidRPr="00DB4813">
        <w:rPr>
          <w:rFonts w:ascii="Georgia" w:hAnsi="Georgia"/>
          <w:color w:val="7030A0"/>
          <w:sz w:val="40"/>
        </w:rPr>
        <w:lastRenderedPageBreak/>
        <w:t>Будем рады видеть Вас по адресу:</w:t>
      </w:r>
    </w:p>
    <w:p w:rsidR="00973CF5" w:rsidRPr="00973CF5" w:rsidRDefault="00973CF5" w:rsidP="00973CF5">
      <w:pPr>
        <w:jc w:val="center"/>
        <w:rPr>
          <w:rFonts w:ascii="Georgia" w:hAnsi="Georgia"/>
          <w:sz w:val="32"/>
        </w:rPr>
      </w:pPr>
    </w:p>
    <w:p w:rsidR="00973CF5" w:rsidRPr="00973CF5" w:rsidRDefault="00973CF5" w:rsidP="00973CF5">
      <w:pPr>
        <w:jc w:val="center"/>
        <w:rPr>
          <w:rFonts w:ascii="Georgia" w:hAnsi="Georgia"/>
          <w:sz w:val="32"/>
        </w:rPr>
      </w:pPr>
      <w:r w:rsidRPr="00973CF5">
        <w:rPr>
          <w:rFonts w:ascii="Georgia" w:hAnsi="Georgia"/>
          <w:sz w:val="32"/>
        </w:rPr>
        <w:t xml:space="preserve">181600, Псковская область, </w:t>
      </w:r>
      <w:proofErr w:type="spellStart"/>
      <w:r w:rsidRPr="00973CF5">
        <w:rPr>
          <w:rFonts w:ascii="Georgia" w:hAnsi="Georgia"/>
          <w:sz w:val="32"/>
        </w:rPr>
        <w:t>г</w:t>
      </w:r>
      <w:proofErr w:type="gramStart"/>
      <w:r w:rsidRPr="00973CF5">
        <w:rPr>
          <w:rFonts w:ascii="Georgia" w:hAnsi="Georgia"/>
          <w:sz w:val="32"/>
        </w:rPr>
        <w:t>.Г</w:t>
      </w:r>
      <w:proofErr w:type="gramEnd"/>
      <w:r w:rsidRPr="00973CF5">
        <w:rPr>
          <w:rFonts w:ascii="Georgia" w:hAnsi="Georgia"/>
          <w:sz w:val="32"/>
        </w:rPr>
        <w:t>дов</w:t>
      </w:r>
      <w:proofErr w:type="spellEnd"/>
      <w:r w:rsidRPr="00973CF5">
        <w:rPr>
          <w:rFonts w:ascii="Georgia" w:hAnsi="Georgia"/>
          <w:sz w:val="32"/>
        </w:rPr>
        <w:t xml:space="preserve">, </w:t>
      </w:r>
      <w:proofErr w:type="spellStart"/>
      <w:r w:rsidRPr="00973CF5">
        <w:rPr>
          <w:rFonts w:ascii="Georgia" w:hAnsi="Georgia"/>
          <w:sz w:val="32"/>
        </w:rPr>
        <w:t>ул.Ленина</w:t>
      </w:r>
      <w:proofErr w:type="spellEnd"/>
      <w:r w:rsidRPr="00973CF5">
        <w:rPr>
          <w:rFonts w:ascii="Georgia" w:hAnsi="Georgia"/>
          <w:sz w:val="32"/>
        </w:rPr>
        <w:t>, 9</w:t>
      </w:r>
    </w:p>
    <w:p w:rsidR="00973CF5" w:rsidRPr="00973CF5" w:rsidRDefault="00973CF5" w:rsidP="00973CF5">
      <w:pPr>
        <w:jc w:val="center"/>
        <w:rPr>
          <w:rFonts w:ascii="Georgia" w:hAnsi="Georgia"/>
          <w:sz w:val="32"/>
        </w:rPr>
      </w:pPr>
      <w:r w:rsidRPr="00973CF5">
        <w:rPr>
          <w:rFonts w:ascii="Georgia" w:hAnsi="Georgia"/>
          <w:sz w:val="32"/>
        </w:rPr>
        <w:t>Тел/факс  8(81131)21 – 069</w:t>
      </w:r>
    </w:p>
    <w:p w:rsidR="00973CF5" w:rsidRDefault="00973CF5" w:rsidP="00973CF5">
      <w:pPr>
        <w:jc w:val="center"/>
        <w:rPr>
          <w:rFonts w:ascii="Georgia" w:hAnsi="Georgia"/>
        </w:rPr>
      </w:pPr>
      <w:r w:rsidRPr="00973CF5">
        <w:rPr>
          <w:rFonts w:ascii="Georgia" w:hAnsi="Georgia"/>
          <w:sz w:val="32"/>
        </w:rPr>
        <w:t xml:space="preserve">Электронная почта: </w:t>
      </w:r>
      <w:hyperlink r:id="rId8" w:history="1">
        <w:r w:rsidRPr="00973CF5">
          <w:rPr>
            <w:rStyle w:val="a3"/>
            <w:rFonts w:ascii="Georgia" w:hAnsi="Georgia"/>
            <w:sz w:val="32"/>
            <w:lang w:val="en-US"/>
          </w:rPr>
          <w:t>gdovlib</w:t>
        </w:r>
        <w:r w:rsidRPr="00973CF5">
          <w:rPr>
            <w:rStyle w:val="a3"/>
            <w:rFonts w:ascii="Georgia" w:hAnsi="Georgia"/>
            <w:sz w:val="32"/>
          </w:rPr>
          <w:t>@</w:t>
        </w:r>
        <w:r w:rsidRPr="00973CF5">
          <w:rPr>
            <w:rStyle w:val="a3"/>
            <w:rFonts w:ascii="Georgia" w:hAnsi="Georgia"/>
            <w:sz w:val="32"/>
            <w:lang w:val="en-US"/>
          </w:rPr>
          <w:t>ellink</w:t>
        </w:r>
        <w:r w:rsidRPr="00973CF5">
          <w:rPr>
            <w:rStyle w:val="a3"/>
            <w:rFonts w:ascii="Georgia" w:hAnsi="Georgia"/>
            <w:sz w:val="32"/>
          </w:rPr>
          <w:t>.</w:t>
        </w:r>
        <w:proofErr w:type="spellStart"/>
        <w:r w:rsidRPr="00973CF5">
          <w:rPr>
            <w:rStyle w:val="a3"/>
            <w:rFonts w:ascii="Georgia" w:hAnsi="Georgia"/>
            <w:sz w:val="32"/>
            <w:lang w:val="en-US"/>
          </w:rPr>
          <w:t>ru</w:t>
        </w:r>
        <w:proofErr w:type="spellEnd"/>
      </w:hyperlink>
    </w:p>
    <w:p w:rsidR="00DF3DA5" w:rsidRPr="00973CF5" w:rsidRDefault="00DF3DA5" w:rsidP="00973CF5">
      <w:pPr>
        <w:jc w:val="center"/>
        <w:rPr>
          <w:rFonts w:ascii="Georgia" w:hAnsi="Georgia"/>
          <w:sz w:val="32"/>
          <w:u w:val="single"/>
        </w:rPr>
      </w:pPr>
    </w:p>
    <w:p w:rsidR="00973CF5" w:rsidRPr="00DB4813" w:rsidRDefault="00973CF5" w:rsidP="000857D9">
      <w:pPr>
        <w:jc w:val="center"/>
        <w:rPr>
          <w:rFonts w:ascii="Georgia" w:hAnsi="Georgia"/>
          <w:color w:val="7030A0"/>
          <w:sz w:val="32"/>
        </w:rPr>
      </w:pPr>
      <w:r w:rsidRPr="00DB4813">
        <w:rPr>
          <w:rFonts w:ascii="Georgia" w:hAnsi="Georgia"/>
          <w:color w:val="7030A0"/>
          <w:sz w:val="32"/>
        </w:rPr>
        <w:t>Мы работаем:</w:t>
      </w:r>
    </w:p>
    <w:p w:rsidR="00973CF5" w:rsidRPr="00973CF5" w:rsidRDefault="000857D9" w:rsidP="00973CF5">
      <w:pPr>
        <w:jc w:val="center"/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>С 9</w:t>
      </w:r>
      <w:r w:rsidR="00973CF5" w:rsidRPr="00973CF5">
        <w:rPr>
          <w:rFonts w:ascii="Georgia" w:hAnsi="Georgia"/>
          <w:sz w:val="32"/>
        </w:rPr>
        <w:t>.00-18.00</w:t>
      </w:r>
    </w:p>
    <w:p w:rsidR="00973CF5" w:rsidRPr="00973CF5" w:rsidRDefault="00973CF5" w:rsidP="00973CF5">
      <w:pPr>
        <w:jc w:val="center"/>
        <w:rPr>
          <w:rFonts w:ascii="Georgia" w:hAnsi="Georgia"/>
          <w:sz w:val="32"/>
        </w:rPr>
      </w:pPr>
      <w:r w:rsidRPr="00973CF5">
        <w:rPr>
          <w:rFonts w:ascii="Georgia" w:hAnsi="Georgia"/>
          <w:sz w:val="32"/>
        </w:rPr>
        <w:t>Суббота – с 10.00-17.00</w:t>
      </w:r>
    </w:p>
    <w:p w:rsidR="00973CF5" w:rsidRDefault="00973CF5" w:rsidP="00973CF5">
      <w:pPr>
        <w:jc w:val="center"/>
        <w:rPr>
          <w:rFonts w:ascii="Georgia" w:hAnsi="Georgia"/>
          <w:sz w:val="32"/>
        </w:rPr>
      </w:pPr>
      <w:r w:rsidRPr="00973CF5">
        <w:rPr>
          <w:rFonts w:ascii="Georgia" w:hAnsi="Georgia"/>
          <w:sz w:val="32"/>
        </w:rPr>
        <w:t>Выходной день – воскресенье</w:t>
      </w:r>
    </w:p>
    <w:p w:rsidR="000857D9" w:rsidRDefault="00A776CD" w:rsidP="00973CF5">
      <w:pPr>
        <w:jc w:val="center"/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drawing>
          <wp:inline distT="0" distB="0" distL="0" distR="0" wp14:anchorId="4A14EC1D" wp14:editId="1FB2FB1D">
            <wp:extent cx="3143885" cy="1769745"/>
            <wp:effectExtent l="0" t="0" r="0" b="0"/>
            <wp:docPr id="22" name="Рисунок 21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9A" w:rsidRDefault="0073189A" w:rsidP="00973CF5">
      <w:pPr>
        <w:jc w:val="center"/>
        <w:rPr>
          <w:rFonts w:ascii="Georgia" w:hAnsi="Georgia"/>
          <w:sz w:val="32"/>
        </w:rPr>
      </w:pPr>
    </w:p>
    <w:p w:rsidR="00973CF5" w:rsidRPr="00C30C3F" w:rsidRDefault="00973CF5" w:rsidP="00A776CD">
      <w:pPr>
        <w:jc w:val="center"/>
        <w:rPr>
          <w:rFonts w:ascii="Georgia" w:hAnsi="Georgia"/>
          <w:color w:val="7030A0"/>
        </w:rPr>
      </w:pPr>
      <w:r w:rsidRPr="00C30C3F">
        <w:rPr>
          <w:rFonts w:ascii="Georgia" w:hAnsi="Georgia"/>
          <w:color w:val="7030A0"/>
        </w:rPr>
        <w:lastRenderedPageBreak/>
        <w:t>МБУ «Гдовская районная центральная библиотека»</w:t>
      </w:r>
    </w:p>
    <w:p w:rsidR="00973CF5" w:rsidRDefault="00973CF5" w:rsidP="00973CF5">
      <w:pPr>
        <w:jc w:val="center"/>
        <w:rPr>
          <w:rFonts w:ascii="Georgia" w:hAnsi="Georgia"/>
        </w:rPr>
      </w:pPr>
    </w:p>
    <w:p w:rsidR="009D50BE" w:rsidRPr="00143EEA" w:rsidRDefault="009D50BE" w:rsidP="00143EEA">
      <w:pPr>
        <w:suppressAutoHyphens/>
        <w:spacing w:after="0" w:line="240" w:lineRule="auto"/>
        <w:jc w:val="center"/>
        <w:rPr>
          <w:rFonts w:ascii="Arial" w:eastAsia="SimSun" w:hAnsi="Arial" w:cs="Mangal"/>
          <w:b/>
          <w:color w:val="00B050"/>
          <w:kern w:val="1"/>
          <w:sz w:val="28"/>
          <w:szCs w:val="24"/>
          <w:lang w:eastAsia="zh-CN" w:bidi="hi-IN"/>
        </w:rPr>
      </w:pPr>
      <w:r w:rsidRPr="00143EEA">
        <w:rPr>
          <w:rFonts w:ascii="Times New Roman" w:eastAsia="SimSun" w:hAnsi="Times New Roman" w:cs="Mangal"/>
          <w:b/>
          <w:color w:val="00B050"/>
          <w:kern w:val="1"/>
          <w:sz w:val="40"/>
          <w:szCs w:val="28"/>
          <w:lang w:eastAsia="zh-CN" w:bidi="hi-IN"/>
        </w:rPr>
        <w:t>БОЛОТА, МАЛЫЕ  РЕКИ  И ОЗЕРА  ГДОВСКОГО  РАЙОНА: ИХ  ЦЕННОСТЬ И ЗНАЧИМОСТЬ</w:t>
      </w:r>
    </w:p>
    <w:p w:rsidR="009D50BE" w:rsidRPr="00143EEA" w:rsidRDefault="009D50BE" w:rsidP="00143EEA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Mangal"/>
          <w:b/>
          <w:color w:val="00B050"/>
          <w:kern w:val="1"/>
          <w:sz w:val="40"/>
          <w:szCs w:val="28"/>
          <w:lang w:eastAsia="zh-CN" w:bidi="hi-IN"/>
        </w:rPr>
      </w:pPr>
    </w:p>
    <w:p w:rsidR="009C7D02" w:rsidRDefault="009C7D02" w:rsidP="00741008">
      <w:pPr>
        <w:jc w:val="center"/>
        <w:rPr>
          <w:rFonts w:ascii="Georgia" w:hAnsi="Georgia"/>
          <w:color w:val="7030A0"/>
        </w:rPr>
      </w:pPr>
    </w:p>
    <w:p w:rsidR="00AA1D6E" w:rsidRDefault="00AA1D6E" w:rsidP="00741008">
      <w:pPr>
        <w:jc w:val="center"/>
        <w:rPr>
          <w:rFonts w:ascii="Georgia" w:hAnsi="Georgia"/>
          <w:color w:val="7030A0"/>
        </w:rPr>
      </w:pPr>
    </w:p>
    <w:p w:rsidR="00AA1D6E" w:rsidRDefault="000C7A11" w:rsidP="00741008">
      <w:pPr>
        <w:jc w:val="center"/>
        <w:rPr>
          <w:rFonts w:ascii="Georgia" w:hAnsi="Georgia"/>
          <w:color w:val="7030A0"/>
        </w:rPr>
      </w:pPr>
      <w:r>
        <w:rPr>
          <w:rFonts w:ascii="Georgia" w:hAnsi="Georgia"/>
          <w:noProof/>
          <w:color w:val="7030A0"/>
          <w:lang w:eastAsia="ru-RU"/>
        </w:rPr>
        <w:drawing>
          <wp:inline distT="0" distB="0" distL="0" distR="0" wp14:anchorId="5B193AF1">
            <wp:extent cx="3093720" cy="23420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1" cy="23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4F0" w:rsidRDefault="00B744F0" w:rsidP="00B744F0">
      <w:pPr>
        <w:spacing w:after="0"/>
        <w:jc w:val="center"/>
        <w:rPr>
          <w:rFonts w:ascii="Georgia" w:hAnsi="Georgia"/>
          <w:color w:val="7030A0"/>
        </w:rPr>
      </w:pPr>
    </w:p>
    <w:p w:rsidR="00B744F0" w:rsidRDefault="003063AB" w:rsidP="00B744F0">
      <w:pPr>
        <w:spacing w:after="0"/>
        <w:jc w:val="center"/>
        <w:rPr>
          <w:rFonts w:ascii="Georgia" w:hAnsi="Georgia"/>
          <w:color w:val="7030A0"/>
        </w:rPr>
      </w:pPr>
      <w:r>
        <w:rPr>
          <w:rFonts w:ascii="Georgia" w:hAnsi="Georgia"/>
          <w:noProof/>
          <w:color w:val="7030A0"/>
          <w:lang w:eastAsia="ru-RU"/>
        </w:rPr>
        <w:drawing>
          <wp:anchor distT="0" distB="0" distL="114300" distR="114300" simplePos="0" relativeHeight="251670528" behindDoc="1" locked="0" layoutInCell="1" allowOverlap="1" wp14:anchorId="62208FCD" wp14:editId="163991FA">
            <wp:simplePos x="0" y="0"/>
            <wp:positionH relativeFrom="column">
              <wp:posOffset>2386330</wp:posOffset>
            </wp:positionH>
            <wp:positionV relativeFrom="paragraph">
              <wp:posOffset>168910</wp:posOffset>
            </wp:positionV>
            <wp:extent cx="548640" cy="5486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4F0" w:rsidRDefault="00B744F0" w:rsidP="00B744F0">
      <w:pPr>
        <w:spacing w:after="0"/>
        <w:jc w:val="center"/>
        <w:rPr>
          <w:rFonts w:ascii="Georgia" w:hAnsi="Georgia"/>
          <w:color w:val="7030A0"/>
        </w:rPr>
      </w:pPr>
    </w:p>
    <w:p w:rsidR="00B744F0" w:rsidRDefault="00B744F0" w:rsidP="00B744F0">
      <w:pPr>
        <w:spacing w:after="0"/>
        <w:jc w:val="center"/>
        <w:rPr>
          <w:rFonts w:ascii="Georgia" w:hAnsi="Georgia"/>
          <w:color w:val="7030A0"/>
        </w:rPr>
      </w:pPr>
    </w:p>
    <w:p w:rsidR="00B744F0" w:rsidRDefault="00B744F0" w:rsidP="00B744F0">
      <w:pPr>
        <w:spacing w:after="0"/>
        <w:jc w:val="center"/>
        <w:rPr>
          <w:rFonts w:ascii="Georgia" w:hAnsi="Georgia"/>
          <w:color w:val="7030A0"/>
        </w:rPr>
      </w:pPr>
    </w:p>
    <w:p w:rsidR="00B744F0" w:rsidRDefault="00B744F0" w:rsidP="00B744F0">
      <w:pPr>
        <w:spacing w:after="0"/>
        <w:jc w:val="center"/>
        <w:rPr>
          <w:rFonts w:ascii="Georgia" w:hAnsi="Georgia"/>
          <w:color w:val="7030A0"/>
        </w:rPr>
      </w:pPr>
    </w:p>
    <w:p w:rsidR="000C7A11" w:rsidRDefault="000C7A11" w:rsidP="00B744F0">
      <w:pPr>
        <w:spacing w:after="0"/>
        <w:jc w:val="center"/>
        <w:rPr>
          <w:rFonts w:ascii="Georgia" w:hAnsi="Georgia"/>
          <w:color w:val="7030A0"/>
        </w:rPr>
      </w:pPr>
    </w:p>
    <w:p w:rsidR="00B744F0" w:rsidRDefault="00B744F0" w:rsidP="00143EEA">
      <w:pPr>
        <w:spacing w:after="0"/>
        <w:jc w:val="center"/>
        <w:rPr>
          <w:rFonts w:ascii="Georgia" w:hAnsi="Georgia"/>
          <w:color w:val="7030A0"/>
        </w:rPr>
      </w:pPr>
      <w:r>
        <w:rPr>
          <w:rFonts w:ascii="Georgia" w:hAnsi="Georgia"/>
          <w:color w:val="7030A0"/>
        </w:rPr>
        <w:t>г. Гдов, 2018 г.</w:t>
      </w:r>
    </w:p>
    <w:p w:rsidR="009D50BE" w:rsidRPr="00143EEA" w:rsidRDefault="00B744F0" w:rsidP="00B744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25" w:line="240" w:lineRule="auto"/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Times New Roman"/>
          <w:noProof/>
          <w:kern w:val="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E261D23" wp14:editId="073886F5">
            <wp:simplePos x="0" y="0"/>
            <wp:positionH relativeFrom="column">
              <wp:posOffset>-1133475</wp:posOffset>
            </wp:positionH>
            <wp:positionV relativeFrom="paragraph">
              <wp:posOffset>4406900</wp:posOffset>
            </wp:positionV>
            <wp:extent cx="1774190" cy="15951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0BE" w:rsidRPr="00143EEA">
        <w:rPr>
          <w:rFonts w:ascii="Times New Roman" w:eastAsia="SimSun" w:hAnsi="Times New Roman" w:cs="Mangal"/>
          <w:noProof/>
          <w:kern w:val="1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1E9E242C" wp14:editId="33DE642F">
            <wp:simplePos x="0" y="0"/>
            <wp:positionH relativeFrom="column">
              <wp:posOffset>-3175</wp:posOffset>
            </wp:positionH>
            <wp:positionV relativeFrom="paragraph">
              <wp:posOffset>79375</wp:posOffset>
            </wp:positionV>
            <wp:extent cx="163195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432" y="21149"/>
                <wp:lineTo x="214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На территории Гдовского района находятся  более17рек, 85 </w:t>
      </w:r>
      <w:bookmarkStart w:id="0" w:name="_GoBack"/>
      <w:bookmarkEnd w:id="0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озер, 41 клюквенное  болото,55 ручьев. Река </w:t>
      </w:r>
      <w:proofErr w:type="spellStart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>Желча</w:t>
      </w:r>
      <w:proofErr w:type="spellEnd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 — самый крупный восточный приток Псковско-Чудского водоема. Она протекает через озера: </w:t>
      </w:r>
      <w:proofErr w:type="spellStart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>Ужинское</w:t>
      </w:r>
      <w:proofErr w:type="spellEnd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, </w:t>
      </w:r>
      <w:proofErr w:type="gramStart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>Долгое</w:t>
      </w:r>
      <w:proofErr w:type="gramEnd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, Гористое, </w:t>
      </w:r>
      <w:proofErr w:type="spellStart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>Велино</w:t>
      </w:r>
      <w:proofErr w:type="spellEnd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 (ширина от 35 до 70 м, глубина не менее 2 м). Через г. Гдов протекает р. Гдовка, </w:t>
      </w:r>
      <w:proofErr w:type="gramStart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>которая</w:t>
      </w:r>
      <w:proofErr w:type="gramEnd"/>
      <w:r w:rsidR="009D50BE" w:rsidRPr="00143EEA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t xml:space="preserve"> через 2 км впадает в Чудское озеро. Река течет в глубокой долине с крутыми (до 15 м) склонами берегов. Ширина русла — 10-15 м. Также на территории района протекает р. Плюсса, уходящая затем на земли Сланцевского района.</w:t>
      </w:r>
      <w:r w:rsidR="009D50BE" w:rsidRPr="00143EEA">
        <w:rPr>
          <w:rFonts w:ascii="Times New Roman" w:eastAsia="SimSun" w:hAnsi="Times New Roman" w:cs="Mangal"/>
          <w:color w:val="000000"/>
          <w:kern w:val="1"/>
          <w:sz w:val="26"/>
          <w:szCs w:val="26"/>
          <w:lang w:eastAsia="zh-CN" w:bidi="hi-IN"/>
        </w:rPr>
        <w:t xml:space="preserve"> В настоящее время лесной массив и множество лесных озер и рек могут быть приспособлены для пешеходного, водного туризма, охоты, спортивного рыболовства.</w:t>
      </w:r>
    </w:p>
    <w:p w:rsidR="009D50BE" w:rsidRPr="00143EEA" w:rsidRDefault="009D50BE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  <w:t xml:space="preserve"> </w:t>
      </w:r>
    </w:p>
    <w:p w:rsidR="00B744F0" w:rsidRPr="00143EEA" w:rsidRDefault="00B744F0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B744F0" w:rsidRPr="00143EEA" w:rsidRDefault="00B744F0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B744F0" w:rsidRPr="00143EEA" w:rsidRDefault="00B744F0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B744F0" w:rsidRPr="00143EEA" w:rsidRDefault="00B744F0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B744F0" w:rsidRPr="00143EEA" w:rsidRDefault="00B744F0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B744F0" w:rsidRPr="00143EEA" w:rsidRDefault="00B744F0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7143A9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</w:pPr>
    </w:p>
    <w:p w:rsidR="009D50BE" w:rsidRPr="00143EEA" w:rsidRDefault="009D50BE" w:rsidP="000E1927">
      <w:pPr>
        <w:suppressAutoHyphens/>
        <w:spacing w:after="0" w:line="240" w:lineRule="auto"/>
        <w:jc w:val="center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Mangal"/>
          <w:b/>
          <w:bCs/>
          <w:color w:val="020A1B"/>
          <w:kern w:val="1"/>
          <w:sz w:val="26"/>
          <w:szCs w:val="26"/>
          <w:lang w:eastAsia="zh-CN" w:bidi="hi-IN"/>
        </w:rPr>
        <w:t>Значение болот, озер  и малых  рек  для  жизнедеятельности  человека:</w:t>
      </w:r>
    </w:p>
    <w:p w:rsidR="009D50BE" w:rsidRPr="007B7D8D" w:rsidRDefault="009D50BE" w:rsidP="009D50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25" w:line="240" w:lineRule="auto"/>
        <w:jc w:val="center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143EEA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>Болота </w:t>
      </w:r>
      <w:r w:rsidRPr="00143EEA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 -  это  торф, идущий на топливо, использующийся в качестве подстилки для животных на фермах. Раньше на болотах добывали много торфа на топливо, </w:t>
      </w:r>
      <w:r w:rsidRPr="00143EEA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lastRenderedPageBreak/>
        <w:t>использовали его в топках паровозов, на электростанциях, для обогрева жилья.</w:t>
      </w:r>
      <w:r w:rsidRPr="00143EEA">
        <w:rPr>
          <w:rFonts w:ascii="Times New Roman" w:eastAsia="SimSun" w:hAnsi="Times New Roman" w:cs="Mangal"/>
          <w:noProof/>
          <w:kern w:val="1"/>
          <w:sz w:val="26"/>
          <w:szCs w:val="26"/>
          <w:lang w:eastAsia="ru-RU"/>
        </w:rPr>
        <w:drawing>
          <wp:inline distT="0" distB="0" distL="0" distR="0" wp14:anchorId="75B61B63" wp14:editId="6645ADA2">
            <wp:extent cx="2367323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95" cy="17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1008">
        <w:rPr>
          <w:rFonts w:ascii="Times New Roman" w:eastAsia="SimSun" w:hAnsi="Times New Roman" w:cs="Mangal"/>
          <w:kern w:val="1"/>
          <w:sz w:val="28"/>
          <w:szCs w:val="24"/>
          <w:lang w:eastAsia="zh-CN" w:bidi="hi-IN"/>
        </w:rPr>
        <w:br/>
      </w: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 xml:space="preserve">Болота 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это еще и </w:t>
      </w:r>
      <w:proofErr w:type="gramStart"/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ягоды</w:t>
      </w:r>
      <w:proofErr w:type="gramEnd"/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 растущие в этих местностях: клюква, морошка, голубика, черника и т. д.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br/>
      </w: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 xml:space="preserve">Озера 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играют важную роль в природе. Они влияют на климат, на уровень грунтовых вод, на почву и растительность приозёрных пространств. В них накапливаются отложения песков и глин, минеральных солей и органоминеральных смесей. Озёра – среда обитания различных растений, водных животных, пушных зверей и птиц.</w:t>
      </w:r>
    </w:p>
    <w:p w:rsidR="007143A9" w:rsidRPr="007B7D8D" w:rsidRDefault="007B7D8D" w:rsidP="009D50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25" w:line="240" w:lineRule="auto"/>
        <w:jc w:val="center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b/>
          <w:bCs/>
          <w:noProof/>
          <w:kern w:val="1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00B67856" wp14:editId="73333DDA">
            <wp:simplePos x="0" y="0"/>
            <wp:positionH relativeFrom="column">
              <wp:posOffset>417195</wp:posOffset>
            </wp:positionH>
            <wp:positionV relativeFrom="paragraph">
              <wp:posOffset>97790</wp:posOffset>
            </wp:positionV>
            <wp:extent cx="2331720" cy="1554480"/>
            <wp:effectExtent l="0" t="0" r="0" b="0"/>
            <wp:wrapNone/>
            <wp:docPr id="2" name="Рисунок 2" descr="K:\0_85fd1_3ddd84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_85fd1_3ddd847_X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A9" w:rsidRPr="007B7D8D" w:rsidRDefault="009D50BE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 xml:space="preserve"> </w:t>
      </w: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143A9" w:rsidRPr="007B7D8D" w:rsidRDefault="009D50BE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 xml:space="preserve">Озёра 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- это прекрасное место отдыха для людей</w:t>
      </w:r>
      <w:r w:rsidR="00143EEA"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.</w:t>
      </w: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</w:p>
    <w:p w:rsidR="007143A9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noProof/>
          <w:kern w:val="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5AEF536" wp14:editId="4401E113">
            <wp:simplePos x="0" y="0"/>
            <wp:positionH relativeFrom="column">
              <wp:posOffset>457200</wp:posOffset>
            </wp:positionH>
            <wp:positionV relativeFrom="paragraph">
              <wp:posOffset>85725</wp:posOffset>
            </wp:positionV>
            <wp:extent cx="2172335" cy="2057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</w:p>
    <w:p w:rsidR="007143A9" w:rsidRPr="007B7D8D" w:rsidRDefault="00143EEA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 </w:t>
      </w: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143A9" w:rsidRPr="007B7D8D" w:rsidRDefault="007143A9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P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7B7D8D" w:rsidRDefault="007B7D8D" w:rsidP="009D50BE">
      <w:pPr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</w:pPr>
    </w:p>
    <w:p w:rsidR="009D50BE" w:rsidRPr="007B7D8D" w:rsidRDefault="009D50BE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 xml:space="preserve">Озёра 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регулируют сток рек, задерживая в своих котловинах полые воды и отдавая их в другие периоды.  Благодаря значительной тепловой инерции водной массы крупные </w:t>
      </w: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>озёра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 смягчают климат прилегающих районов, уменьшая годовые и сезонные колебания метеорологических элементов.</w:t>
      </w:r>
    </w:p>
    <w:p w:rsidR="009D50BE" w:rsidRPr="007B7D8D" w:rsidRDefault="009D50BE" w:rsidP="009D50BE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</w:p>
    <w:p w:rsidR="009D50BE" w:rsidRPr="007B7D8D" w:rsidRDefault="009D50BE" w:rsidP="009D50BE">
      <w:pPr>
        <w:suppressAutoHyphens/>
        <w:spacing w:after="120" w:line="240" w:lineRule="auto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>Реки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 имеют большое </w:t>
      </w: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>хозяйственное значение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. Состояние малых и средних рек влияет непосредственно на формирование стока и качества воды в больших реках.</w:t>
      </w:r>
    </w:p>
    <w:p w:rsidR="003A09E5" w:rsidRDefault="003A09E5" w:rsidP="000E1927">
      <w:pPr>
        <w:suppressAutoHyphens/>
        <w:spacing w:before="150" w:after="150" w:line="240" w:lineRule="auto"/>
        <w:ind w:left="150" w:right="150"/>
        <w:jc w:val="center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</w:p>
    <w:p w:rsidR="009D50BE" w:rsidRPr="007B7D8D" w:rsidRDefault="009D50BE" w:rsidP="000E1927">
      <w:pPr>
        <w:suppressAutoHyphens/>
        <w:spacing w:before="150" w:after="150" w:line="240" w:lineRule="auto"/>
        <w:ind w:left="150" w:right="150"/>
        <w:jc w:val="center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Велико</w:t>
      </w:r>
      <w:r w:rsidRPr="007B7D8D">
        <w:rPr>
          <w:rFonts w:ascii="Times New Roman" w:eastAsia="SimSun" w:hAnsi="Times New Roman" w:cs="Mangal"/>
          <w:b/>
          <w:bCs/>
          <w:kern w:val="1"/>
          <w:sz w:val="26"/>
          <w:szCs w:val="26"/>
          <w:lang w:eastAsia="zh-CN" w:bidi="hi-IN"/>
        </w:rPr>
        <w:t xml:space="preserve"> рекреационное значение рек</w:t>
      </w: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:</w:t>
      </w:r>
    </w:p>
    <w:p w:rsidR="009D50BE" w:rsidRPr="007B7D8D" w:rsidRDefault="009D50BE" w:rsidP="000E1927">
      <w:pPr>
        <w:suppressAutoHyphens/>
        <w:spacing w:before="150" w:after="150" w:line="240" w:lineRule="auto"/>
        <w:ind w:right="150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1. Главный по значению, эстетическому воздействию и красоте элемент ландшафта.</w:t>
      </w:r>
    </w:p>
    <w:p w:rsidR="00B744F0" w:rsidRPr="007B7D8D" w:rsidRDefault="009D50BE" w:rsidP="00B744F0">
      <w:pPr>
        <w:suppressAutoHyphens/>
        <w:spacing w:before="150" w:after="150" w:line="240" w:lineRule="auto"/>
        <w:ind w:right="150"/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>2. Формирование бассейна чистого ионизированного воздуха и зоны комфортного микроклимата.</w:t>
      </w:r>
    </w:p>
    <w:p w:rsidR="009D50BE" w:rsidRPr="007B7D8D" w:rsidRDefault="00B744F0" w:rsidP="007143A9">
      <w:pPr>
        <w:suppressAutoHyphens/>
        <w:spacing w:before="150" w:after="150" w:line="240" w:lineRule="auto"/>
        <w:ind w:right="150"/>
        <w:rPr>
          <w:rFonts w:ascii="Arial" w:eastAsia="SimSun" w:hAnsi="Arial" w:cs="Mangal"/>
          <w:kern w:val="1"/>
          <w:sz w:val="26"/>
          <w:szCs w:val="26"/>
          <w:lang w:eastAsia="zh-CN" w:bidi="hi-IN"/>
        </w:rPr>
      </w:pPr>
      <w:r w:rsidRPr="007B7D8D">
        <w:rPr>
          <w:rFonts w:ascii="Times New Roman" w:eastAsia="SimSun" w:hAnsi="Times New Roman" w:cs="Mangal"/>
          <w:kern w:val="1"/>
          <w:sz w:val="26"/>
          <w:szCs w:val="26"/>
          <w:lang w:eastAsia="zh-CN" w:bidi="hi-IN"/>
        </w:rPr>
        <w:t xml:space="preserve"> </w:t>
      </w:r>
    </w:p>
    <w:p w:rsidR="009D50BE" w:rsidRDefault="009D50BE" w:rsidP="00B744F0">
      <w:pPr>
        <w:rPr>
          <w:rFonts w:ascii="Times New Roman" w:eastAsia="SimSun" w:hAnsi="Times New Roman" w:cs="Mangal"/>
          <w:color w:val="000000"/>
          <w:kern w:val="1"/>
          <w:sz w:val="28"/>
          <w:szCs w:val="28"/>
          <w:lang w:eastAsia="zh-CN" w:bidi="hi-IN"/>
        </w:rPr>
      </w:pPr>
    </w:p>
    <w:sectPr w:rsidR="009D50BE" w:rsidSect="00973CF5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04258"/>
    <w:multiLevelType w:val="hybridMultilevel"/>
    <w:tmpl w:val="E03AA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72519"/>
    <w:multiLevelType w:val="hybridMultilevel"/>
    <w:tmpl w:val="B8DC4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819A0"/>
    <w:multiLevelType w:val="hybridMultilevel"/>
    <w:tmpl w:val="2208F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46BAD"/>
    <w:multiLevelType w:val="hybridMultilevel"/>
    <w:tmpl w:val="1ECCC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E3411"/>
    <w:multiLevelType w:val="hybridMultilevel"/>
    <w:tmpl w:val="5866A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3CF5"/>
    <w:rsid w:val="00052455"/>
    <w:rsid w:val="000857D9"/>
    <w:rsid w:val="000A415A"/>
    <w:rsid w:val="000C7A11"/>
    <w:rsid w:val="000E1927"/>
    <w:rsid w:val="00106A6A"/>
    <w:rsid w:val="001076D0"/>
    <w:rsid w:val="001302FD"/>
    <w:rsid w:val="00143EEA"/>
    <w:rsid w:val="001545C5"/>
    <w:rsid w:val="00186F18"/>
    <w:rsid w:val="002113B7"/>
    <w:rsid w:val="002E66EC"/>
    <w:rsid w:val="003063AB"/>
    <w:rsid w:val="00327E76"/>
    <w:rsid w:val="00361850"/>
    <w:rsid w:val="003810BF"/>
    <w:rsid w:val="003A09E5"/>
    <w:rsid w:val="00411138"/>
    <w:rsid w:val="00412A37"/>
    <w:rsid w:val="00447108"/>
    <w:rsid w:val="00491A98"/>
    <w:rsid w:val="00512FF5"/>
    <w:rsid w:val="00520F95"/>
    <w:rsid w:val="00556EBC"/>
    <w:rsid w:val="005E645D"/>
    <w:rsid w:val="005F4EBD"/>
    <w:rsid w:val="00674A99"/>
    <w:rsid w:val="00686258"/>
    <w:rsid w:val="006C34F3"/>
    <w:rsid w:val="007143A9"/>
    <w:rsid w:val="00715B9E"/>
    <w:rsid w:val="0073189A"/>
    <w:rsid w:val="00741008"/>
    <w:rsid w:val="00792F74"/>
    <w:rsid w:val="007A1688"/>
    <w:rsid w:val="007B7D8D"/>
    <w:rsid w:val="0089669E"/>
    <w:rsid w:val="00914496"/>
    <w:rsid w:val="00935236"/>
    <w:rsid w:val="009427A7"/>
    <w:rsid w:val="00947E20"/>
    <w:rsid w:val="00973CF5"/>
    <w:rsid w:val="009C7D02"/>
    <w:rsid w:val="009D50BE"/>
    <w:rsid w:val="00A552DC"/>
    <w:rsid w:val="00A72806"/>
    <w:rsid w:val="00A776CD"/>
    <w:rsid w:val="00AA1D6E"/>
    <w:rsid w:val="00B744F0"/>
    <w:rsid w:val="00B91E45"/>
    <w:rsid w:val="00C30C3F"/>
    <w:rsid w:val="00C4400B"/>
    <w:rsid w:val="00D21E28"/>
    <w:rsid w:val="00D2367E"/>
    <w:rsid w:val="00D3346C"/>
    <w:rsid w:val="00D7040F"/>
    <w:rsid w:val="00D76394"/>
    <w:rsid w:val="00DB4813"/>
    <w:rsid w:val="00DD4A67"/>
    <w:rsid w:val="00DF3DA5"/>
    <w:rsid w:val="00E554D7"/>
    <w:rsid w:val="00ED2CE7"/>
    <w:rsid w:val="00E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3C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C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367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44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0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ovlib@ellink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74CC8-F8EF-4920-8DF3-8387AC41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25</cp:revision>
  <cp:lastPrinted>2018-03-13T07:33:00Z</cp:lastPrinted>
  <dcterms:created xsi:type="dcterms:W3CDTF">2016-05-20T11:36:00Z</dcterms:created>
  <dcterms:modified xsi:type="dcterms:W3CDTF">2018-03-13T07:35:00Z</dcterms:modified>
</cp:coreProperties>
</file>