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95" w:rsidRPr="00054897" w:rsidRDefault="00EA6795" w:rsidP="0075536B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54897">
        <w:rPr>
          <w:rFonts w:ascii="Times New Roman" w:hAnsi="Times New Roman" w:cs="Times New Roman"/>
          <w:color w:val="943634" w:themeColor="accent2" w:themeShade="BF"/>
          <w:sz w:val="32"/>
          <w:szCs w:val="28"/>
        </w:rPr>
        <w:t>МБУ «Гдовская  районная  центральная  библиотека»</w:t>
      </w:r>
    </w:p>
    <w:p w:rsidR="00EA6795" w:rsidRDefault="00EA6795">
      <w:pPr>
        <w:rPr>
          <w:rFonts w:ascii="Times New Roman" w:hAnsi="Times New Roman" w:cs="Times New Roman"/>
          <w:sz w:val="28"/>
          <w:szCs w:val="28"/>
        </w:rPr>
      </w:pPr>
    </w:p>
    <w:p w:rsidR="00EA6795" w:rsidRDefault="007553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8pt;margin-top:10.3pt;width:548.25pt;height:192.4pt;z-index:-251657728" fillcolor="#00b050">
            <v:stroke r:id="rId6" o:title=""/>
            <v:shadow color="#868686"/>
            <v:textpath style="font-family:&quot;Arial Black&quot;;v-text-kern:t" trim="t" fitpath="t" string="Работа  на  областной  конкурс  «Библиотека  года» по  теме&#10;«БИБЛИОТЕКИ  - ИНФОРМАЦИОННЫЕ  ЦЕНТРЫ  КУЛЬТУРНОГО&#10;ТУРИЗМА  В  ПСКОВСКОМ   РЕГИОНЕ»&#10;"/>
          </v:shape>
        </w:pict>
      </w:r>
    </w:p>
    <w:p w:rsidR="007C5B37" w:rsidRDefault="007C5B37" w:rsidP="007C5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37" w:rsidRDefault="007C5B37" w:rsidP="007C5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269875</wp:posOffset>
            </wp:positionV>
            <wp:extent cx="5657850" cy="3876675"/>
            <wp:effectExtent l="0" t="0" r="0" b="0"/>
            <wp:wrapNone/>
            <wp:docPr id="1" name="Рисунок 1" descr="C:\Users\1\Desktop\туризмНовая папка\143107229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уризмНовая папка\1431072297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7C5B37" w:rsidRDefault="007C5B37">
      <w:pPr>
        <w:rPr>
          <w:rFonts w:ascii="Times New Roman" w:hAnsi="Times New Roman" w:cs="Times New Roman"/>
          <w:sz w:val="28"/>
          <w:szCs w:val="28"/>
        </w:rPr>
      </w:pPr>
    </w:p>
    <w:p w:rsidR="00EA6795" w:rsidRDefault="007C5B37" w:rsidP="007C5B37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5489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Гдов, 2017г.</w:t>
      </w:r>
    </w:p>
    <w:p w:rsidR="0075536B" w:rsidRDefault="0075536B" w:rsidP="005A17F7">
      <w:pPr>
        <w:spacing w:before="100" w:beforeAutospacing="1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lastRenderedPageBreak/>
        <w:t>Библиотеки - информационные центры культурного туризма в псковском регионе</w:t>
      </w:r>
    </w:p>
    <w:p w:rsidR="005A17F7" w:rsidRPr="005A17F7" w:rsidRDefault="005A17F7" w:rsidP="005A17F7">
      <w:pPr>
        <w:spacing w:before="100" w:beforeAutospacing="1" w:after="0" w:line="240" w:lineRule="auto"/>
        <w:ind w:righ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выдвижением информационной функции библиотек в качестве приоритетной, возникает необходимость поиска и выбора новых направлений и форм деятельности. Одним из вариантов расширения и развития данной функции является сбор, хранение и распространения материалов по культурному туризму.</w:t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Туризм на рубеже ХХ</w:t>
      </w:r>
      <w:proofErr w:type="gramStart"/>
      <w:r w:rsidRPr="005A17F7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I</w:t>
      </w:r>
      <w:proofErr w:type="gramEnd"/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века стал явлением всемирного масштаба, превратившись в одно из наиболее важных направлений социально-экономического развития. </w:t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h_00000000000000000000000000000000000000"/>
      <w:bookmarkEnd w:id="1"/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Основные цели </w:t>
      </w:r>
      <w:r w:rsidRPr="005A17F7">
        <w:rPr>
          <w:rFonts w:ascii="Times New Roman" w:eastAsiaTheme="minorEastAsia" w:hAnsi="Times New Roman" w:cs="Times New Roman"/>
          <w:b/>
          <w:bCs/>
          <w:color w:val="3C3C3C"/>
          <w:sz w:val="27"/>
          <w:szCs w:val="27"/>
          <w:lang w:eastAsia="ru-RU"/>
        </w:rPr>
        <w:t>Государственной программы Псковской области "Культура, сохранение культурного наследия и развитие туризма на территории области на 2014 -2020 годы":</w:t>
      </w:r>
    </w:p>
    <w:p w:rsidR="005A17F7" w:rsidRPr="005A17F7" w:rsidRDefault="005A17F7" w:rsidP="005A17F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3C3C3C"/>
          <w:sz w:val="27"/>
          <w:szCs w:val="27"/>
          <w:lang w:eastAsia="ru-RU"/>
        </w:rPr>
        <w:t>развитие сфер культуры и туризма области, сохранение культурного наследия</w:t>
      </w:r>
    </w:p>
    <w:p w:rsidR="005A17F7" w:rsidRPr="005A17F7" w:rsidRDefault="005A17F7" w:rsidP="005A17F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3C3C3C"/>
          <w:sz w:val="27"/>
          <w:szCs w:val="27"/>
          <w:lang w:eastAsia="ru-RU"/>
        </w:rPr>
        <w:t>повышение доступности и качества предоставляемых услуг в сфере культуры и туризма</w:t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3C3C3C"/>
          <w:sz w:val="27"/>
          <w:szCs w:val="27"/>
          <w:lang w:eastAsia="ru-RU"/>
        </w:rPr>
        <w:t xml:space="preserve">Целевые индикаторы государственной программы - это и рост посещений библиотек, в том числе посещений веб - сайтов библиотек с размещенными на них информационными ресурсами - библиографическими и полнотекстовыми в удаленном режиме. На </w:t>
      </w:r>
      <w:r w:rsidRPr="005A17F7">
        <w:rPr>
          <w:rFonts w:ascii="Times New Roman" w:eastAsiaTheme="minorEastAsia" w:hAnsi="Times New Roman" w:cs="Times New Roman"/>
          <w:b/>
          <w:bCs/>
          <w:color w:val="3C3C3C"/>
          <w:sz w:val="27"/>
          <w:szCs w:val="27"/>
          <w:lang w:eastAsia="ru-RU"/>
        </w:rPr>
        <w:t xml:space="preserve">Библиотечном портале «Библиотеки Псковской области» - Гдовский район – Заповедные места- </w:t>
      </w:r>
      <w:hyperlink r:id="rId8" w:history="1">
        <w:r w:rsidRPr="005A17F7">
          <w:rPr>
            <w:rFonts w:ascii="Times New Roman" w:eastAsiaTheme="minorEastAsia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http://portal.pskovlib.ru/gdovskiy-rayon</w:t>
        </w:r>
      </w:hyperlink>
      <w:r w:rsidRPr="005A17F7">
        <w:rPr>
          <w:rFonts w:ascii="Times New Roman" w:eastAsiaTheme="minorEastAsia" w:hAnsi="Times New Roman" w:cs="Times New Roman"/>
          <w:color w:val="3C3C3C"/>
          <w:sz w:val="27"/>
          <w:szCs w:val="27"/>
          <w:lang w:eastAsia="ru-RU"/>
        </w:rPr>
        <w:t xml:space="preserve"> можно познакомиться с достопримечательностями Гдовского района, памятниками истории и культуры, с культурными традициями на Гдовской земле, а так же на сайтах:</w:t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Сайт «Наследие земли Псковской»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</w:t>
      </w:r>
      <w:hyperlink r:id="rId9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</w:hyperlink>
      <w:hyperlink r:id="rId10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eastAsia="ru-RU"/>
          </w:rPr>
          <w:t>://</w:t>
        </w:r>
      </w:hyperlink>
      <w:hyperlink r:id="rId11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val="en-US" w:eastAsia="ru-RU"/>
          </w:rPr>
          <w:t>culture</w:t>
        </w:r>
      </w:hyperlink>
      <w:hyperlink r:id="rId12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</w:hyperlink>
      <w:hyperlink r:id="rId13" w:history="1">
        <w:proofErr w:type="spellStart"/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val="en-US" w:eastAsia="ru-RU"/>
          </w:rPr>
          <w:t>pskov</w:t>
        </w:r>
        <w:proofErr w:type="spellEnd"/>
      </w:hyperlink>
      <w:hyperlink r:id="rId14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</w:hyperlink>
      <w:hyperlink r:id="rId15" w:history="1">
        <w:proofErr w:type="spellStart"/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hyperlink r:id="rId16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eastAsia="ru-RU"/>
          </w:rPr>
          <w:t>/</w:t>
        </w:r>
      </w:hyperlink>
      <w:hyperlink r:id="rId17" w:history="1">
        <w:proofErr w:type="spellStart"/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hyperlink r:id="rId18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eastAsia="ru-RU"/>
          </w:rPr>
          <w:t>/</w:t>
        </w:r>
      </w:hyperlink>
      <w:hyperlink r:id="rId19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val="en-US" w:eastAsia="ru-RU"/>
          </w:rPr>
          <w:t>region</w:t>
        </w:r>
      </w:hyperlink>
      <w:hyperlink r:id="rId20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eastAsia="ru-RU"/>
          </w:rPr>
          <w:t>/</w:t>
        </w:r>
      </w:hyperlink>
      <w:hyperlink r:id="rId21" w:history="1">
        <w:proofErr w:type="spellStart"/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val="en-US" w:eastAsia="ru-RU"/>
          </w:rPr>
          <w:t>vluki</w:t>
        </w:r>
        <w:proofErr w:type="spellEnd"/>
      </w:hyperlink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Сайт «Заповедная Россия»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</w:t>
      </w:r>
      <w:hyperlink r:id="rId22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eastAsia="ru-RU"/>
          </w:rPr>
          <w:t>http://www.zapoved.net/index.php</w:t>
        </w:r>
      </w:hyperlink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Сайт «</w:t>
      </w:r>
      <w:proofErr w:type="spellStart"/>
      <w:r w:rsidRPr="005A17F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Скобари</w:t>
      </w:r>
      <w:proofErr w:type="gramStart"/>
      <w:r w:rsidRPr="005A17F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.Р</w:t>
      </w:r>
      <w:proofErr w:type="gramEnd"/>
      <w:r w:rsidRPr="005A17F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у</w:t>
      </w:r>
      <w:proofErr w:type="spellEnd"/>
      <w:r w:rsidRPr="005A17F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» -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hyperlink r:id="rId23" w:history="1">
        <w:r w:rsidRPr="005A17F7">
          <w:rPr>
            <w:rFonts w:ascii="Times New Roman" w:eastAsiaTheme="minorEastAsia" w:hAnsi="Times New Roman" w:cs="Times New Roman"/>
            <w:color w:val="0000FF"/>
            <w:sz w:val="27"/>
            <w:szCs w:val="27"/>
            <w:u w:val="single"/>
            <w:lang w:eastAsia="ru-RU"/>
          </w:rPr>
          <w:t>http://www.skobari.ru/gdovskiy_rayon.html</w:t>
        </w:r>
      </w:hyperlink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Сайт «Древний город Псков»: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hyperlink r:id="rId24" w:history="1">
        <w:r w:rsidRPr="005A17F7">
          <w:rPr>
            <w:rFonts w:ascii="Times New Roman" w:eastAsiaTheme="minorEastAsia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http://www.old-pskov.ru/guberniya_gdov.php</w:t>
        </w:r>
      </w:hyperlink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color w:val="0000FF"/>
          <w:sz w:val="27"/>
          <w:szCs w:val="27"/>
          <w:lang w:eastAsia="ru-RU"/>
        </w:rPr>
        <w:t>Сайт</w:t>
      </w:r>
      <w:r w:rsidRPr="005A17F7">
        <w:rPr>
          <w:rFonts w:ascii="Times New Roman" w:eastAsiaTheme="minorEastAsia" w:hAnsi="Times New Roman" w:cs="Times New Roman"/>
          <w:b/>
          <w:bCs/>
          <w:color w:val="0000FF"/>
          <w:sz w:val="27"/>
          <w:szCs w:val="27"/>
          <w:lang w:val="en-US" w:eastAsia="ru-RU"/>
        </w:rPr>
        <w:t xml:space="preserve"> «all-</w:t>
      </w:r>
      <w:proofErr w:type="spellStart"/>
      <w:r w:rsidRPr="005A17F7">
        <w:rPr>
          <w:rFonts w:ascii="Times New Roman" w:eastAsiaTheme="minorEastAsia" w:hAnsi="Times New Roman" w:cs="Times New Roman"/>
          <w:b/>
          <w:bCs/>
          <w:color w:val="0000FF"/>
          <w:sz w:val="27"/>
          <w:szCs w:val="27"/>
          <w:lang w:val="en-US" w:eastAsia="ru-RU"/>
        </w:rPr>
        <w:t>gdov</w:t>
      </w:r>
      <w:proofErr w:type="spellEnd"/>
      <w:r w:rsidRPr="005A17F7">
        <w:rPr>
          <w:rFonts w:ascii="Times New Roman" w:eastAsiaTheme="minorEastAsia" w:hAnsi="Times New Roman" w:cs="Times New Roman"/>
          <w:b/>
          <w:bCs/>
          <w:color w:val="0000FF"/>
          <w:sz w:val="27"/>
          <w:szCs w:val="27"/>
          <w:lang w:val="en-US" w:eastAsia="ru-RU"/>
        </w:rPr>
        <w:t>»:</w:t>
      </w:r>
      <w:r w:rsidRPr="005A17F7">
        <w:rPr>
          <w:rFonts w:ascii="Times New Roman" w:eastAsiaTheme="minorEastAsia" w:hAnsi="Times New Roman" w:cs="Times New Roman"/>
          <w:color w:val="0000FF"/>
          <w:sz w:val="27"/>
          <w:szCs w:val="27"/>
          <w:lang w:val="en-US" w:eastAsia="ru-RU"/>
        </w:rPr>
        <w:t xml:space="preserve"> </w:t>
      </w:r>
      <w:hyperlink r:id="rId25" w:history="1">
        <w:r w:rsidRPr="005A17F7">
          <w:rPr>
            <w:rFonts w:ascii="Times New Roman" w:eastAsiaTheme="minorEastAsia" w:hAnsi="Times New Roman" w:cs="Times New Roman"/>
            <w:b/>
            <w:bCs/>
            <w:color w:val="0000FF"/>
            <w:sz w:val="27"/>
            <w:szCs w:val="27"/>
            <w:u w:val="single"/>
            <w:lang w:val="en-US" w:eastAsia="ru-RU"/>
          </w:rPr>
          <w:t>http://all-gdov.ru</w:t>
        </w:r>
      </w:hyperlink>
      <w:r w:rsidRPr="005A17F7">
        <w:rPr>
          <w:rFonts w:ascii="Times New Roman" w:eastAsiaTheme="minorEastAsia" w:hAnsi="Times New Roman" w:cs="Times New Roman"/>
          <w:color w:val="0000FF"/>
          <w:sz w:val="27"/>
          <w:szCs w:val="27"/>
          <w:lang w:val="en-US" w:eastAsia="ru-RU"/>
        </w:rPr>
        <w:t xml:space="preserve">. </w:t>
      </w:r>
      <w:r w:rsidRPr="005A17F7">
        <w:rPr>
          <w:rFonts w:ascii="Times New Roman" w:eastAsiaTheme="minorEastAsia" w:hAnsi="Times New Roman" w:cs="Times New Roman"/>
          <w:i/>
          <w:iCs/>
          <w:sz w:val="27"/>
          <w:szCs w:val="27"/>
          <w:lang w:eastAsia="ru-RU"/>
        </w:rPr>
        <w:t xml:space="preserve">Сайт </w:t>
      </w:r>
      <w:proofErr w:type="spellStart"/>
      <w:r w:rsidRPr="005A17F7">
        <w:rPr>
          <w:rFonts w:ascii="Times New Roman" w:eastAsiaTheme="minorEastAsia" w:hAnsi="Times New Roman" w:cs="Times New Roman"/>
          <w:i/>
          <w:iCs/>
          <w:color w:val="0000FF"/>
          <w:sz w:val="27"/>
          <w:szCs w:val="27"/>
          <w:lang w:eastAsia="ru-RU"/>
        </w:rPr>
        <w:t>all-gdov</w:t>
      </w:r>
      <w:proofErr w:type="spellEnd"/>
      <w:r w:rsidRPr="005A17F7">
        <w:rPr>
          <w:rFonts w:ascii="Times New Roman" w:eastAsiaTheme="minorEastAsia" w:hAnsi="Times New Roman" w:cs="Times New Roman"/>
          <w:i/>
          <w:iCs/>
          <w:sz w:val="27"/>
          <w:szCs w:val="27"/>
          <w:lang w:eastAsia="ru-RU"/>
        </w:rPr>
        <w:t xml:space="preserve"> создан как информационный ресурс для гдовичей и гостей города. Главной задачей является своевременное предоставление посетителям сайта  достоверной информации и возможности обсудить эту информацию и высказать свое мнение.</w:t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Подробно о природных и историко - культурных объектах Гдовского района отражено в информационном материале «Кадастр. Достопримечательные природные и историко - культурные объекты Псковской области». Псков. 1997г.</w:t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http://aria-art.ru</w:t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color w:val="3C3C3C"/>
          <w:sz w:val="27"/>
          <w:szCs w:val="27"/>
          <w:lang w:eastAsia="ru-RU"/>
        </w:rPr>
        <w:t xml:space="preserve">Официальный сайт Гдовского района: </w:t>
      </w:r>
      <w:hyperlink r:id="rId26" w:history="1">
        <w:r w:rsidRPr="005A17F7">
          <w:rPr>
            <w:rFonts w:ascii="Times New Roman" w:eastAsiaTheme="minorEastAsia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www.gdov.reg60.ru</w:t>
        </w:r>
      </w:hyperlink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 xml:space="preserve">Направления туризма Псковской области Псковщина предлагает своим гостям довольно широкий спектр туристических услуг. </w:t>
      </w:r>
    </w:p>
    <w:p w:rsidR="005A17F7" w:rsidRPr="005A17F7" w:rsidRDefault="005A17F7" w:rsidP="005A17F7">
      <w:pPr>
        <w:spacing w:before="100" w:beforeAutospacing="1" w:after="119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>Условно туризм Псковской области можно разделить на несколько основных направлений: культурно-образовательный, религиозный и </w:t>
      </w:r>
      <w:proofErr w:type="spellStart"/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>природно</w:t>
      </w:r>
      <w:proofErr w:type="spellEnd"/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 xml:space="preserve"> - оздоровительный (экологический) и событийный.</w:t>
      </w:r>
    </w:p>
    <w:p w:rsidR="005A17F7" w:rsidRPr="005A17F7" w:rsidRDefault="005A17F7" w:rsidP="005A17F7">
      <w:pPr>
        <w:spacing w:before="100" w:beforeAutospacing="1" w:after="119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color w:val="202020"/>
          <w:sz w:val="27"/>
          <w:szCs w:val="27"/>
          <w:lang w:eastAsia="ru-RU"/>
        </w:rPr>
        <w:lastRenderedPageBreak/>
        <w:t>Культурно-образовательный туризм -</w:t>
      </w: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 xml:space="preserve"> на эту разновидность отдыха приходится почти 65% всего туристического потока. Неудивительно, Псковская область весьма богата памятниками не только регионального или даже всероссийского значения, но и мирового, веками отражавшей первой набеги врага земле сохранилось немало крепостей, в первую очередь это Псковский Кром и крепости городов Гдов, Старый Изборск, Порхов. </w:t>
      </w:r>
    </w:p>
    <w:p w:rsidR="005A17F7" w:rsidRPr="005A17F7" w:rsidRDefault="005A17F7" w:rsidP="005A17F7">
      <w:pPr>
        <w:spacing w:before="100" w:beforeAutospacing="1" w:after="119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color w:val="202020"/>
          <w:sz w:val="27"/>
          <w:szCs w:val="27"/>
          <w:lang w:eastAsia="ru-RU"/>
        </w:rPr>
        <w:t xml:space="preserve">Религиозный туризм </w:t>
      </w: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>– второй по популярности среди гостей Псковщины. Эта земля, родина святой княгини Ольги, которая всегда была очень набожной, часто Псков называют колыбелью русского православия. Паломника ждут чудесные храмы и величественные древние монастыри, чьи стены хранят как отзвуки молитв многих святых подвижников, родившихся на псковской земле, так и их мощи, несущие, по словам верующих, исцеление.</w:t>
      </w:r>
    </w:p>
    <w:p w:rsidR="005A17F7" w:rsidRPr="005A17F7" w:rsidRDefault="005A17F7" w:rsidP="005A17F7">
      <w:pPr>
        <w:spacing w:before="100" w:beforeAutospacing="1" w:after="119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b/>
          <w:bCs/>
          <w:color w:val="202020"/>
          <w:sz w:val="27"/>
          <w:szCs w:val="27"/>
          <w:lang w:eastAsia="ru-RU"/>
        </w:rPr>
        <w:t>Природный туризм.</w:t>
      </w: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 xml:space="preserve"> Псковская область – лучшее место для желающих поправить здоровье и просто отдохнуть на природе. Карта Псковской области вся зелено-голубая от количества озер и рек с кристальной чистой водой, полной всевозможной рыбы, и лесов с богатым и разнообразным животным и растительным миром. В области располагается несколько заповедников, в том числе и государственного значения, что логично, так как здесь находится буквально природная сокровищница России, в которой сохраняются и даже размножаются многие виды животных и растений, на остальной территории РФ, занесенных в Красную книгу. </w:t>
      </w:r>
    </w:p>
    <w:p w:rsidR="005A17F7" w:rsidRPr="005A17F7" w:rsidRDefault="005A17F7" w:rsidP="005A17F7">
      <w:pPr>
        <w:spacing w:before="100" w:beforeAutospacing="1" w:after="119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>Развит и </w:t>
      </w:r>
      <w:r w:rsidRPr="005A17F7">
        <w:rPr>
          <w:rFonts w:ascii="Times New Roman" w:eastAsiaTheme="minorEastAsia" w:hAnsi="Times New Roman" w:cs="Times New Roman"/>
          <w:b/>
          <w:bCs/>
          <w:color w:val="202020"/>
          <w:sz w:val="27"/>
          <w:szCs w:val="27"/>
          <w:lang w:eastAsia="ru-RU"/>
        </w:rPr>
        <w:t>событийный туризм Псковской области</w:t>
      </w: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 xml:space="preserve">. Здесь проводятся различные ежегодные мероприятия. </w:t>
      </w:r>
      <w:proofErr w:type="gramStart"/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>Например: фестиваль «Всероссийская Масленица», «Медовый» фестиваль, военно-исторический фестиваль «Ледовое побоище», «Фестиваль ухи» и др.</w:t>
      </w:r>
      <w:proofErr w:type="gramEnd"/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i/>
          <w:iCs/>
          <w:color w:val="202020"/>
          <w:sz w:val="27"/>
          <w:szCs w:val="27"/>
          <w:lang w:eastAsia="ru-RU"/>
        </w:rPr>
        <w:t>«</w:t>
      </w:r>
      <w:r w:rsidRPr="005A17F7">
        <w:rPr>
          <w:rFonts w:ascii="Times New Roman" w:eastAsiaTheme="minorEastAsia" w:hAnsi="Times New Roman" w:cs="Times New Roman"/>
          <w:b/>
          <w:bCs/>
          <w:i/>
          <w:iCs/>
          <w:color w:val="202020"/>
          <w:sz w:val="27"/>
          <w:szCs w:val="27"/>
          <w:lang w:eastAsia="ru-RU"/>
        </w:rPr>
        <w:t>Гдовский край</w:t>
      </w:r>
      <w:r w:rsidRPr="005A17F7">
        <w:rPr>
          <w:rFonts w:ascii="Times New Roman" w:eastAsiaTheme="minorEastAsia" w:hAnsi="Times New Roman" w:cs="Times New Roman"/>
          <w:i/>
          <w:iCs/>
          <w:color w:val="202020"/>
          <w:sz w:val="27"/>
          <w:szCs w:val="27"/>
          <w:lang w:eastAsia="ru-RU"/>
        </w:rPr>
        <w:t xml:space="preserve"> привлекателен не только архитектурными памятниками, лесами и озерными картинками. </w:t>
      </w:r>
      <w:proofErr w:type="gramStart"/>
      <w:r w:rsidRPr="005A17F7">
        <w:rPr>
          <w:rFonts w:ascii="Times New Roman" w:eastAsiaTheme="minorEastAsia" w:hAnsi="Times New Roman" w:cs="Times New Roman"/>
          <w:i/>
          <w:iCs/>
          <w:color w:val="202020"/>
          <w:sz w:val="27"/>
          <w:szCs w:val="27"/>
          <w:lang w:eastAsia="ru-RU"/>
        </w:rPr>
        <w:t xml:space="preserve">Здесь сохранились исторические застройки, береговые ландшафты, достопримечательные места, местные реликвии (например, Трутневская пещера или </w:t>
      </w:r>
      <w:proofErr w:type="spellStart"/>
      <w:r w:rsidRPr="005A17F7">
        <w:rPr>
          <w:rFonts w:ascii="Times New Roman" w:eastAsiaTheme="minorEastAsia" w:hAnsi="Times New Roman" w:cs="Times New Roman"/>
          <w:i/>
          <w:iCs/>
          <w:color w:val="202020"/>
          <w:sz w:val="27"/>
          <w:szCs w:val="27"/>
          <w:lang w:eastAsia="ru-RU"/>
        </w:rPr>
        <w:t>природно</w:t>
      </w:r>
      <w:proofErr w:type="spellEnd"/>
      <w:r w:rsidRPr="005A17F7">
        <w:rPr>
          <w:rFonts w:ascii="Times New Roman" w:eastAsiaTheme="minorEastAsia" w:hAnsi="Times New Roman" w:cs="Times New Roman"/>
          <w:i/>
          <w:iCs/>
          <w:color w:val="202020"/>
          <w:sz w:val="27"/>
          <w:szCs w:val="27"/>
          <w:lang w:eastAsia="ru-RU"/>
        </w:rPr>
        <w:t xml:space="preserve"> - историческое окружение Покровского монастыря в Озерах) и т.д.» (И.И. Лагунин - представитель «Российской ассоциации реставраторов по Псковской области</w:t>
      </w: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>.</w:t>
      </w:r>
      <w:proofErr w:type="gramEnd"/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 xml:space="preserve"> Сборник материалов </w:t>
      </w: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val="en-US" w:eastAsia="ru-RU"/>
        </w:rPr>
        <w:t>IX</w:t>
      </w: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 xml:space="preserve"> Региональных Чудских Чтений. Самолва — Москва. </w:t>
      </w:r>
      <w:proofErr w:type="gramStart"/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>Пальмир, 2016г.)</w:t>
      </w:r>
      <w:r w:rsidRPr="005A17F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44450</wp:posOffset>
            </wp:positionV>
            <wp:extent cx="4860925" cy="357314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lang w:eastAsia="ru-RU"/>
        </w:rPr>
        <w:t xml:space="preserve">В течение 10 лет проводятся Региональные Чудские чтения в рамках проекта по сохранению историко - культурного наследия в прибрежной зоне Чудского озера. </w:t>
      </w:r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Тема </w:t>
      </w:r>
      <w:r w:rsidRPr="005A17F7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IX</w:t>
      </w:r>
      <w:r w:rsidRPr="005A17F7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Региональных Чудских чтений </w:t>
      </w:r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была «Формы сохранения культурного, исторического и природного наследия Гдовской Земли». Доклады отдельных участников Чтений были посвящены т</w:t>
      </w:r>
      <w:r w:rsidRPr="005A17F7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еме экологии, познавательному и экологическому туризму</w:t>
      </w:r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нашего края, например:</w:t>
      </w:r>
    </w:p>
    <w:p w:rsidR="005A17F7" w:rsidRPr="005A17F7" w:rsidRDefault="005A17F7" w:rsidP="005A17F7">
      <w:pPr>
        <w:spacing w:before="181" w:after="181" w:line="284" w:lineRule="atLeast"/>
        <w:ind w:left="1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«Место гдовской архитектурно - ландшафтной зоны в </w:t>
      </w:r>
      <w:proofErr w:type="spell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туристско</w:t>
      </w:r>
      <w:proofErr w:type="spell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рекреационной системе «Серебряное кольцо России» - Чистякова Т.Н.- директор научно — исследовательского центра «</w:t>
      </w:r>
      <w:proofErr w:type="spell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Экоград</w:t>
      </w:r>
      <w:proofErr w:type="spell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(</w:t>
      </w:r>
      <w:proofErr w:type="spell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Спб</w:t>
      </w:r>
      <w:proofErr w:type="spell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5A17F7" w:rsidRPr="005A17F7" w:rsidRDefault="005A17F7" w:rsidP="005A17F7">
      <w:pPr>
        <w:spacing w:before="181" w:after="181" w:line="284" w:lineRule="atLeast"/>
        <w:ind w:left="1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«Экологические последствия военных действий Ледового Побоища» - Есина Е.А. - эксперт по экологическим правам при президенте РФ, член высшего экологического совета ГД ФС РФ</w:t>
      </w:r>
    </w:p>
    <w:p w:rsidR="005A17F7" w:rsidRPr="005A17F7" w:rsidRDefault="005A17F7" w:rsidP="005A17F7">
      <w:pPr>
        <w:spacing w:before="181" w:after="181" w:line="284" w:lineRule="atLeast"/>
        <w:ind w:left="1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«Познавательный туризм и сельская библиотека. Проект «</w:t>
      </w:r>
      <w:proofErr w:type="spell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Зколого</w:t>
      </w:r>
      <w:proofErr w:type="spell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патриотическая тропа»» </w:t>
      </w:r>
      <w:proofErr w:type="spell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Новосельской</w:t>
      </w:r>
      <w:proofErr w:type="spell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библиотеки Сланцевского района — </w:t>
      </w:r>
      <w:proofErr w:type="spell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Мохонькова</w:t>
      </w:r>
      <w:proofErr w:type="spell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В.И.- библиотекарь </w:t>
      </w:r>
      <w:proofErr w:type="spell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Новосельской</w:t>
      </w:r>
      <w:proofErr w:type="spell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библиотеки (</w:t>
      </w:r>
      <w:proofErr w:type="spell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Сланцевский</w:t>
      </w:r>
      <w:proofErr w:type="spell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район).</w:t>
      </w:r>
    </w:p>
    <w:p w:rsidR="005A17F7" w:rsidRPr="005A17F7" w:rsidRDefault="005A17F7" w:rsidP="005A17F7">
      <w:pPr>
        <w:spacing w:before="181" w:after="181" w:line="284" w:lineRule="atLeast"/>
        <w:ind w:left="1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«Дворянские усадьбы как важная составляющая историко — культурного наследия в </w:t>
      </w:r>
      <w:proofErr w:type="spell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туристско</w:t>
      </w:r>
      <w:proofErr w:type="spell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рекреационной системе «Серебряное кольцо России». Пути их возрождения. - О. В. Белоус - член рабочей группы НП «Серебряное кольцо России», генеральный директор ЗАО - </w:t>
      </w:r>
      <w:proofErr w:type="spell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Соржа</w:t>
      </w:r>
      <w:proofErr w:type="spell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и др.</w:t>
      </w:r>
    </w:p>
    <w:p w:rsidR="005A17F7" w:rsidRPr="005A17F7" w:rsidRDefault="005A17F7" w:rsidP="005A17F7">
      <w:pPr>
        <w:spacing w:before="181" w:after="181" w:line="284" w:lineRule="atLeast"/>
        <w:ind w:left="1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«Гдовский район отличается своей самобытностью, уникальными природными ландшафтами и богатой историей. </w:t>
      </w:r>
      <w:proofErr w:type="gram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Многочисленные живописные озера, реки, разнообразные ландшафты с сосновыми и лиственными лесами, песчаными дюнами, также военно - исторические и природные историко - ландшафтные музеи под открытым небом - все это, несомненно, привлекает туристов» - О.В. Белоус (Сб. материалов IX Региональных Чудских Чтений.</w:t>
      </w:r>
      <w:proofErr w:type="gramEnd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Самолва - Москва. </w:t>
      </w:r>
      <w:proofErr w:type="gramStart"/>
      <w:r w:rsidRPr="005A17F7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Пальмир, 2016г.)</w:t>
      </w:r>
      <w:proofErr w:type="gramEnd"/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91350" cy="703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20202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7000875" cy="413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040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20202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6153150" cy="435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</w:pP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color w:val="202020"/>
          <w:sz w:val="27"/>
          <w:szCs w:val="27"/>
          <w:shd w:val="clear" w:color="auto" w:fill="FFFFFF"/>
          <w:lang w:eastAsia="ru-RU"/>
        </w:rPr>
        <w:t>Гдовская земля — прекрасное место для посещения туристов, она является музеем под открытым небом. Жители деревень, расположенных на берегу Чудского озера, могут предложить туристам проживание в сельском доме с приготовлением еды в русской печи и посещением русской бани.</w:t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spacing w:before="100" w:beforeAutospacing="1" w:after="119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i/>
          <w:iCs/>
          <w:color w:val="202020"/>
          <w:sz w:val="27"/>
          <w:szCs w:val="27"/>
          <w:shd w:val="clear" w:color="auto" w:fill="FFFFFF"/>
          <w:lang w:eastAsia="ru-RU"/>
        </w:rPr>
        <w:t>Таким образом, направлениями информационного обеспечения развития туризма являются: -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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формирование информационных ресурсов, способствующих  развитию туризма;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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подготовка и издание базового пакета информационно - рекламных материалов о возможностях туристского рынка; 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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участие в организации и проведении выставок фотографий, произведений изобразительного и декоративно-прикладного искусства; 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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создание баз данных о туристических фирмах и т.д.</w:t>
      </w:r>
    </w:p>
    <w:p w:rsidR="005A17F7" w:rsidRPr="005A17F7" w:rsidRDefault="005A17F7" w:rsidP="005A17F7">
      <w:pPr>
        <w:spacing w:before="100" w:beforeAutospacing="1" w:after="0" w:line="240" w:lineRule="auto"/>
        <w:ind w:left="7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Информационные ресурсы библиотек, посвященные туризму включают</w:t>
      </w:r>
      <w:proofErr w:type="gramEnd"/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: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картографическую информацию; 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"/>
      <w:bookmarkEnd w:id="2"/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Пресс - </w:t>
      </w:r>
      <w:proofErr w:type="spellStart"/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клиппинги</w:t>
      </w:r>
      <w:proofErr w:type="spellEnd"/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; 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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мультимедийную продукцию; 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интерактивные путешествия; 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информационно - библиографические ресурсы;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фрагменты художественных, музыкальных произведений; 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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электронные презентации; 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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фотогалерею;</w:t>
      </w:r>
    </w:p>
    <w:p w:rsidR="005A17F7" w:rsidRPr="005A17F7" w:rsidRDefault="005A17F7" w:rsidP="005A17F7">
      <w:pPr>
        <w:spacing w:before="100" w:beforeAutospacing="1" w:after="0" w:line="240" w:lineRule="auto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Symbol" w:eastAsiaTheme="minorEastAsia" w:hAnsi="Symbol" w:cs="Times New Roman"/>
          <w:sz w:val="27"/>
          <w:szCs w:val="27"/>
          <w:lang w:eastAsia="ru-RU"/>
        </w:rPr>
        <w:t></w:t>
      </w: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справочную информацию.</w:t>
      </w:r>
    </w:p>
    <w:p w:rsidR="005A17F7" w:rsidRPr="005A17F7" w:rsidRDefault="005A17F7" w:rsidP="005A17F7">
      <w:pPr>
        <w:spacing w:before="100" w:beforeAutospacing="1" w:after="119"/>
        <w:ind w:left="765" w:hanging="3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непростом, но перспективном процессе становления туризма важная роль отведена и библиотекам. Обладая богатым опытом культурно-просветительской деятельности, краеведческими информационными ресурсами, </w:t>
      </w:r>
      <w:proofErr w:type="spellStart"/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поисково</w:t>
      </w:r>
      <w:proofErr w:type="spellEnd"/>
      <w:r w:rsidRPr="005A17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исследовательскими навыками, библиотекари способны оказывать помощь краеведам, историкам, экскурсоводам. Такой опыт разработки краеведческих экскурсионных троп и проведения экскурсий уже есть у библиотекарей района. Необходимо его тиражировать, сделать более масштабным и интересным. Туризм может стать для библиотек новым этапом развития, открытием новых перспектив в местном сообществе, расширением круга пользователей и партнеров. </w:t>
      </w:r>
    </w:p>
    <w:p w:rsidR="005A17F7" w:rsidRPr="005A17F7" w:rsidRDefault="005A17F7" w:rsidP="005A17F7">
      <w:pPr>
        <w:spacing w:before="100" w:beforeAutospacing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17F7" w:rsidRPr="005A17F7" w:rsidRDefault="005A17F7" w:rsidP="005A17F7">
      <w:pPr>
        <w:rPr>
          <w:rFonts w:eastAsiaTheme="minorEastAsia" w:cs="Times New Roman"/>
          <w:lang w:eastAsia="ru-RU"/>
        </w:rPr>
      </w:pPr>
    </w:p>
    <w:p w:rsidR="005A17F7" w:rsidRPr="005A17F7" w:rsidRDefault="005A17F7" w:rsidP="005A17F7">
      <w:pPr>
        <w:rPr>
          <w:rFonts w:ascii="Times New Roman" w:hAnsi="Times New Roman" w:cs="Times New Roman"/>
          <w:i/>
          <w:sz w:val="28"/>
          <w:szCs w:val="28"/>
        </w:rPr>
      </w:pPr>
      <w:r w:rsidRPr="005A17F7">
        <w:rPr>
          <w:rFonts w:ascii="Times New Roman" w:hAnsi="Times New Roman" w:cs="Times New Roman"/>
          <w:i/>
          <w:sz w:val="28"/>
          <w:szCs w:val="28"/>
        </w:rPr>
        <w:t xml:space="preserve">Александрова Г.В. – руководитель отделения информационно – библиографического обслуживания, формирования и использования книжного фонда районной библиотеки </w:t>
      </w:r>
    </w:p>
    <w:sectPr w:rsidR="005A17F7" w:rsidRPr="005A17F7" w:rsidSect="007C5B3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39BC"/>
    <w:multiLevelType w:val="multilevel"/>
    <w:tmpl w:val="20F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795"/>
    <w:rsid w:val="00054897"/>
    <w:rsid w:val="005A17F7"/>
    <w:rsid w:val="0075536B"/>
    <w:rsid w:val="007C5B37"/>
    <w:rsid w:val="00A70B3D"/>
    <w:rsid w:val="00CB223A"/>
    <w:rsid w:val="00EA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pskovlib.ru/gdovskiy-rayon" TargetMode="External"/><Relationship Id="rId13" Type="http://schemas.openxmlformats.org/officeDocument/2006/relationships/hyperlink" Target="http://culture.pskov.ru/ru/region/vluki" TargetMode="External"/><Relationship Id="rId18" Type="http://schemas.openxmlformats.org/officeDocument/2006/relationships/hyperlink" Target="http://culture.pskov.ru/ru/region/vluki" TargetMode="External"/><Relationship Id="rId26" Type="http://schemas.openxmlformats.org/officeDocument/2006/relationships/hyperlink" Target="http://www.gdov.reg60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ulture.pskov.ru/ru/region/vluki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culture.pskov.ru/ru/region/vluki" TargetMode="External"/><Relationship Id="rId17" Type="http://schemas.openxmlformats.org/officeDocument/2006/relationships/hyperlink" Target="http://culture.pskov.ru/ru/region/vluki" TargetMode="External"/><Relationship Id="rId25" Type="http://schemas.openxmlformats.org/officeDocument/2006/relationships/hyperlink" Target="http://all-gdov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ulture.pskov.ru/ru/region/vluki" TargetMode="External"/><Relationship Id="rId20" Type="http://schemas.openxmlformats.org/officeDocument/2006/relationships/hyperlink" Target="http://culture.pskov.ru/ru/region/vluki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ulture.pskov.ru/ru/region/vluki" TargetMode="External"/><Relationship Id="rId24" Type="http://schemas.openxmlformats.org/officeDocument/2006/relationships/hyperlink" Target="http://www.old-pskov.ru/guberniya_gdov.ph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ulture.pskov.ru/ru/region/vluki" TargetMode="External"/><Relationship Id="rId23" Type="http://schemas.openxmlformats.org/officeDocument/2006/relationships/hyperlink" Target="http://www.skobari.ru/gdovskiy_rayon.html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culture.pskov.ru/ru/region/vluki" TargetMode="External"/><Relationship Id="rId19" Type="http://schemas.openxmlformats.org/officeDocument/2006/relationships/hyperlink" Target="http://culture.pskov.ru/ru/region/vluki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culture.pskov.ru/ru/region/vluki" TargetMode="External"/><Relationship Id="rId14" Type="http://schemas.openxmlformats.org/officeDocument/2006/relationships/hyperlink" Target="http://culture.pskov.ru/ru/region/vluki" TargetMode="External"/><Relationship Id="rId22" Type="http://schemas.openxmlformats.org/officeDocument/2006/relationships/hyperlink" Target="http://www.zapoved.net/index.php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Библиотека</cp:lastModifiedBy>
  <cp:revision>5</cp:revision>
  <dcterms:created xsi:type="dcterms:W3CDTF">2017-03-02T12:54:00Z</dcterms:created>
  <dcterms:modified xsi:type="dcterms:W3CDTF">2017-06-07T13:34:00Z</dcterms:modified>
</cp:coreProperties>
</file>